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3CC3" w14:textId="77777777" w:rsidR="00652486" w:rsidRDefault="00A40770" w:rsidP="00652486">
      <w:pPr>
        <w:rPr>
          <w:rFonts w:cs="Arial"/>
          <w:b/>
          <w:sz w:val="28"/>
        </w:rPr>
      </w:pPr>
      <w:r>
        <w:rPr>
          <w:noProof/>
          <w:lang w:eastAsia="sl-SI"/>
        </w:rPr>
        <w:drawing>
          <wp:inline distT="0" distB="0" distL="0" distR="0" wp14:anchorId="6ABFAE0C" wp14:editId="5684FAB1">
            <wp:extent cx="5760720" cy="1022350"/>
            <wp:effectExtent l="19050" t="0" r="0" b="0"/>
            <wp:docPr id="2" name="Slika 1" descr="Zlata-nit-2019--zlata-praks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1E785" w14:textId="77777777" w:rsidR="00B0534B" w:rsidRDefault="00B0534B" w:rsidP="00652486">
      <w:pPr>
        <w:rPr>
          <w:rFonts w:cs="Arial"/>
          <w:b/>
          <w:sz w:val="28"/>
        </w:rPr>
      </w:pPr>
    </w:p>
    <w:p w14:paraId="29EBBBA0" w14:textId="7E6851EE" w:rsidR="00141411" w:rsidRPr="00DF37E6" w:rsidRDefault="00DF37E6" w:rsidP="00652486">
      <w:pPr>
        <w:rPr>
          <w:rFonts w:cs="Arial"/>
          <w:b/>
          <w:sz w:val="28"/>
        </w:rPr>
      </w:pPr>
      <w:r w:rsidRPr="00DF37E6">
        <w:rPr>
          <w:rFonts w:cs="Arial"/>
          <w:b/>
          <w:sz w:val="28"/>
        </w:rPr>
        <w:t>Prijava</w:t>
      </w:r>
      <w:r w:rsidR="00E10B65" w:rsidRPr="00DF37E6">
        <w:rPr>
          <w:rFonts w:cs="Arial"/>
          <w:b/>
          <w:sz w:val="28"/>
        </w:rPr>
        <w:t xml:space="preserve"> </w:t>
      </w:r>
      <w:r w:rsidR="00AE0138">
        <w:rPr>
          <w:rFonts w:cs="Arial"/>
          <w:b/>
          <w:sz w:val="28"/>
        </w:rPr>
        <w:t>Zlate prakse</w:t>
      </w:r>
      <w:r w:rsidR="00EE7727">
        <w:rPr>
          <w:rFonts w:cs="Arial"/>
          <w:b/>
          <w:sz w:val="28"/>
        </w:rPr>
        <w:t xml:space="preserve"> </w:t>
      </w:r>
      <w:r w:rsidR="00EE7727">
        <w:rPr>
          <w:rFonts w:ascii="Arial" w:hAnsi="Arial" w:cs="Arial"/>
          <w:sz w:val="28"/>
        </w:rPr>
        <w:t>→</w:t>
      </w:r>
      <w:r w:rsidR="0099736E">
        <w:rPr>
          <w:rFonts w:ascii="Arial" w:hAnsi="Arial" w:cs="Arial"/>
          <w:sz w:val="28"/>
        </w:rPr>
        <w:t xml:space="preserve"> </w:t>
      </w:r>
      <w:r w:rsidR="00EE7727" w:rsidRPr="00EE7727">
        <w:rPr>
          <w:rFonts w:cs="Arial"/>
          <w:sz w:val="28"/>
        </w:rPr>
        <w:t>pošljite na</w:t>
      </w:r>
      <w:r w:rsidR="00EE7727">
        <w:rPr>
          <w:rFonts w:cs="Arial"/>
          <w:b/>
          <w:sz w:val="28"/>
        </w:rPr>
        <w:t xml:space="preserve"> </w:t>
      </w:r>
      <w:hyperlink r:id="rId11" w:history="1">
        <w:r w:rsidR="00EE7727" w:rsidRPr="00EE7727">
          <w:rPr>
            <w:rStyle w:val="Hiperpovezava"/>
            <w:rFonts w:cs="Arial"/>
            <w:sz w:val="28"/>
          </w:rPr>
          <w:t>zlatanit@dnevnik.si</w:t>
        </w:r>
      </w:hyperlink>
      <w:r w:rsidR="00EE7727">
        <w:rPr>
          <w:rFonts w:cs="Arial"/>
          <w:b/>
          <w:sz w:val="28"/>
        </w:rPr>
        <w:t xml:space="preserve">  </w:t>
      </w:r>
      <w:r w:rsidR="00CE4B07">
        <w:rPr>
          <w:rFonts w:cs="Arial"/>
          <w:b/>
          <w:sz w:val="28"/>
        </w:rPr>
        <w:t xml:space="preserve">do </w:t>
      </w:r>
      <w:r w:rsidR="00B144FC">
        <w:rPr>
          <w:rFonts w:cs="Arial"/>
          <w:b/>
          <w:sz w:val="28"/>
        </w:rPr>
        <w:t>2</w:t>
      </w:r>
      <w:r w:rsidR="00AA4503">
        <w:rPr>
          <w:rFonts w:cs="Arial"/>
          <w:b/>
          <w:sz w:val="28"/>
        </w:rPr>
        <w:t>8</w:t>
      </w:r>
      <w:r w:rsidR="00B144FC">
        <w:rPr>
          <w:rFonts w:cs="Arial"/>
          <w:b/>
          <w:sz w:val="28"/>
        </w:rPr>
        <w:t>. februarja</w:t>
      </w:r>
      <w:r w:rsidR="00B0534B">
        <w:rPr>
          <w:rFonts w:cs="Arial"/>
          <w:b/>
          <w:sz w:val="28"/>
        </w:rPr>
        <w:t xml:space="preserve"> 202</w:t>
      </w:r>
      <w:r w:rsidR="00AA4503">
        <w:rPr>
          <w:rFonts w:cs="Arial"/>
          <w:b/>
          <w:sz w:val="28"/>
        </w:rPr>
        <w:t>5</w:t>
      </w:r>
    </w:p>
    <w:p w14:paraId="5389A897" w14:textId="77777777" w:rsidR="00F9272D" w:rsidRPr="00B0534B" w:rsidRDefault="00EE7727" w:rsidP="00F9272D">
      <w:pPr>
        <w:rPr>
          <w:rFonts w:cs="Arial"/>
          <w:b/>
          <w:sz w:val="24"/>
          <w:szCs w:val="24"/>
        </w:rPr>
      </w:pPr>
      <w:r w:rsidRPr="00B0534B">
        <w:rPr>
          <w:rFonts w:cs="Arial"/>
          <w:b/>
          <w:sz w:val="24"/>
          <w:szCs w:val="24"/>
        </w:rPr>
        <w:t>Podjetje</w:t>
      </w:r>
      <w:r w:rsidRPr="00B0534B">
        <w:rPr>
          <w:rFonts w:cs="Arial"/>
          <w:b/>
          <w:sz w:val="24"/>
          <w:szCs w:val="24"/>
        </w:rPr>
        <w:br/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911"/>
      </w:tblGrid>
      <w:tr w:rsidR="00F9272D" w:rsidRPr="00F9272D" w14:paraId="54D5BB0D" w14:textId="77777777" w:rsidTr="00E471E8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7CEC" w14:textId="77777777" w:rsidR="00F9272D" w:rsidRPr="00F9272D" w:rsidRDefault="00F9272D" w:rsidP="00F9272D">
            <w:pPr>
              <w:spacing w:after="0"/>
              <w:rPr>
                <w:rFonts w:eastAsia="Times New Roman"/>
                <w:color w:val="000000"/>
                <w:lang w:eastAsia="sl-SI"/>
              </w:rPr>
            </w:pPr>
            <w:r w:rsidRPr="00F9272D">
              <w:rPr>
                <w:rFonts w:eastAsia="Times New Roman"/>
                <w:color w:val="000000"/>
                <w:lang w:eastAsia="sl-SI"/>
              </w:rPr>
              <w:t>Naziv podjetja: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624B" w14:textId="08D9CDCD" w:rsidR="00F9272D" w:rsidRPr="00EC5872" w:rsidRDefault="00F9272D" w:rsidP="00F9272D">
            <w:pPr>
              <w:spacing w:after="0"/>
              <w:rPr>
                <w:rFonts w:ascii="Titillium" w:eastAsia="Times New Roman" w:hAnsi="Titillium"/>
                <w:color w:val="000000"/>
                <w:lang w:eastAsia="sl-SI"/>
              </w:rPr>
            </w:pPr>
          </w:p>
        </w:tc>
      </w:tr>
      <w:tr w:rsidR="00F9272D" w:rsidRPr="00F9272D" w14:paraId="247A8C00" w14:textId="77777777" w:rsidTr="00E471E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B977" w14:textId="77777777" w:rsidR="00F9272D" w:rsidRPr="00F9272D" w:rsidRDefault="00F9272D" w:rsidP="00F9272D">
            <w:pPr>
              <w:spacing w:after="0"/>
              <w:rPr>
                <w:rFonts w:eastAsia="Times New Roman"/>
                <w:color w:val="000000"/>
                <w:lang w:eastAsia="sl-SI"/>
              </w:rPr>
            </w:pPr>
            <w:r w:rsidRPr="00F9272D">
              <w:rPr>
                <w:rFonts w:eastAsia="Times New Roman"/>
                <w:color w:val="000000"/>
                <w:lang w:eastAsia="sl-SI"/>
              </w:rPr>
              <w:t>Matična številka: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D89C" w14:textId="26B8E10E" w:rsidR="00F9272D" w:rsidRPr="00EC5872" w:rsidRDefault="00F9272D" w:rsidP="00F9272D">
            <w:pPr>
              <w:spacing w:after="0"/>
              <w:rPr>
                <w:rFonts w:ascii="Titillium" w:eastAsia="Times New Roman" w:hAnsi="Titillium"/>
                <w:color w:val="000000"/>
                <w:lang w:eastAsia="sl-SI"/>
              </w:rPr>
            </w:pPr>
          </w:p>
        </w:tc>
      </w:tr>
      <w:tr w:rsidR="005B7932" w:rsidRPr="00F9272D" w14:paraId="0EC907F1" w14:textId="77777777" w:rsidTr="00E471E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9FBD" w14:textId="77777777" w:rsidR="005B7932" w:rsidRPr="00F9272D" w:rsidRDefault="005B7932" w:rsidP="00A23C5D">
            <w:pPr>
              <w:spacing w:after="0"/>
              <w:rPr>
                <w:rFonts w:eastAsia="Times New Roman"/>
                <w:color w:val="000000"/>
                <w:lang w:eastAsia="sl-SI"/>
              </w:rPr>
            </w:pPr>
            <w:r w:rsidRPr="00F9272D">
              <w:rPr>
                <w:rFonts w:eastAsia="Times New Roman"/>
                <w:color w:val="000000"/>
                <w:lang w:eastAsia="sl-SI"/>
              </w:rPr>
              <w:t>Kontaktna oseba (ime in priimek</w:t>
            </w:r>
            <w:r>
              <w:rPr>
                <w:rFonts w:eastAsia="Times New Roman"/>
                <w:color w:val="000000"/>
                <w:lang w:eastAsia="sl-SI"/>
              </w:rPr>
              <w:t xml:space="preserve">): 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D0ED" w14:textId="1D9E96AD" w:rsidR="005B7932" w:rsidRPr="00EC5872" w:rsidRDefault="005B7932" w:rsidP="00F9272D">
            <w:pPr>
              <w:spacing w:after="0"/>
              <w:rPr>
                <w:rFonts w:ascii="Titillium" w:eastAsia="Times New Roman" w:hAnsi="Titillium"/>
                <w:color w:val="000000"/>
                <w:lang w:eastAsia="sl-SI"/>
              </w:rPr>
            </w:pPr>
          </w:p>
        </w:tc>
      </w:tr>
      <w:tr w:rsidR="005B7932" w:rsidRPr="00F9272D" w14:paraId="6F3E17A5" w14:textId="77777777" w:rsidTr="00AA4503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4FC" w14:textId="77777777" w:rsidR="005B7932" w:rsidRPr="00F9272D" w:rsidRDefault="005B7932" w:rsidP="00F9272D">
            <w:pPr>
              <w:spacing w:after="0"/>
              <w:rPr>
                <w:rFonts w:eastAsia="Times New Roman"/>
                <w:color w:val="000000"/>
                <w:lang w:eastAsia="sl-SI"/>
              </w:rPr>
            </w:pPr>
            <w:r w:rsidRPr="00F9272D">
              <w:rPr>
                <w:rFonts w:eastAsia="Times New Roman"/>
                <w:color w:val="000000"/>
                <w:lang w:eastAsia="sl-SI"/>
              </w:rPr>
              <w:t>E-mail naslov: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165E" w14:textId="6807345A" w:rsidR="005B7932" w:rsidRPr="00EC5872" w:rsidRDefault="005B7932" w:rsidP="00F9272D">
            <w:pPr>
              <w:spacing w:after="0"/>
              <w:rPr>
                <w:rFonts w:ascii="Titillium" w:eastAsia="Times New Roman" w:hAnsi="Titillium"/>
                <w:color w:val="000000"/>
                <w:lang w:eastAsia="sl-SI"/>
              </w:rPr>
            </w:pPr>
          </w:p>
        </w:tc>
      </w:tr>
      <w:tr w:rsidR="005B7932" w:rsidRPr="00F9272D" w14:paraId="7FDF040A" w14:textId="77777777" w:rsidTr="00AA4503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CC1" w14:textId="77777777" w:rsidR="005B7932" w:rsidRPr="00F9272D" w:rsidRDefault="005B7932" w:rsidP="00F9272D">
            <w:pPr>
              <w:spacing w:after="0"/>
              <w:rPr>
                <w:rFonts w:eastAsia="Times New Roman"/>
                <w:color w:val="000000"/>
                <w:lang w:eastAsia="sl-SI"/>
              </w:rPr>
            </w:pPr>
            <w:r w:rsidRPr="00F9272D">
              <w:rPr>
                <w:rFonts w:eastAsia="Times New Roman"/>
                <w:color w:val="000000"/>
                <w:lang w:eastAsia="sl-SI"/>
              </w:rPr>
              <w:t>Telefon: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0CAC" w14:textId="777041CD" w:rsidR="005B7932" w:rsidRPr="00EC5872" w:rsidRDefault="005B7932" w:rsidP="00F9272D">
            <w:pPr>
              <w:spacing w:after="0"/>
              <w:rPr>
                <w:rFonts w:ascii="Titillium" w:eastAsia="Times New Roman" w:hAnsi="Titillium"/>
                <w:color w:val="000000"/>
                <w:lang w:eastAsia="sl-SI"/>
              </w:rPr>
            </w:pPr>
          </w:p>
        </w:tc>
      </w:tr>
      <w:tr w:rsidR="00E471E8" w:rsidRPr="00F9272D" w14:paraId="3AC925FA" w14:textId="77777777" w:rsidTr="00AA4503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E081" w14:textId="77777777" w:rsidR="00E471E8" w:rsidRPr="00F9272D" w:rsidRDefault="00E471E8" w:rsidP="00F9272D">
            <w:pPr>
              <w:spacing w:after="0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Poimenovanje Zlate prakse: 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BDC" w14:textId="28993EE6" w:rsidR="00E471E8" w:rsidRPr="00EC5872" w:rsidRDefault="00E471E8" w:rsidP="00F9272D">
            <w:pPr>
              <w:spacing w:after="0"/>
              <w:rPr>
                <w:rFonts w:ascii="Titillium" w:eastAsia="Times New Roman" w:hAnsi="Titillium"/>
                <w:color w:val="000000"/>
                <w:lang w:eastAsia="sl-SI"/>
              </w:rPr>
            </w:pPr>
          </w:p>
        </w:tc>
      </w:tr>
    </w:tbl>
    <w:p w14:paraId="51C2C45B" w14:textId="77777777" w:rsidR="00F9272D" w:rsidRDefault="00F9272D" w:rsidP="00042FFA">
      <w:pPr>
        <w:rPr>
          <w:rFonts w:cs="Arial"/>
          <w:b/>
        </w:rPr>
      </w:pPr>
    </w:p>
    <w:p w14:paraId="37F3BD69" w14:textId="77777777" w:rsidR="00FF7E98" w:rsidRDefault="00FF7E98" w:rsidP="00E471E8">
      <w:pPr>
        <w:spacing w:after="0"/>
        <w:rPr>
          <w:rFonts w:cs="Arial"/>
          <w:strike/>
        </w:rPr>
      </w:pPr>
    </w:p>
    <w:p w14:paraId="1CB643A2" w14:textId="66ADD31F" w:rsidR="00CE4B07" w:rsidRDefault="00CE4B07" w:rsidP="00CE4B07">
      <w:r>
        <w:t>Pri iskanju Zlate prakse 202</w:t>
      </w:r>
      <w:r w:rsidR="00AA4503">
        <w:t>4</w:t>
      </w:r>
      <w:r>
        <w:t xml:space="preserve"> nas z</w:t>
      </w:r>
      <w:r w:rsidRPr="00F15C88">
        <w:t xml:space="preserve">animajo kampanje, poteze, ideje, pobude, ki podjetja in ljudi premikajo naprej, na bolje. </w:t>
      </w:r>
    </w:p>
    <w:p w14:paraId="174D5334" w14:textId="77777777" w:rsidR="00CE4B07" w:rsidRPr="00CE4B07" w:rsidRDefault="00CE4B07" w:rsidP="00CE4B07">
      <w:pPr>
        <w:rPr>
          <w:rFonts w:cs="Arial"/>
          <w:b/>
          <w:sz w:val="28"/>
        </w:rPr>
      </w:pPr>
      <w:r w:rsidRPr="00CE4B07">
        <w:rPr>
          <w:rFonts w:cs="Arial"/>
          <w:b/>
          <w:sz w:val="28"/>
        </w:rPr>
        <w:t>Usmeritve za prijavo zlatih praks sledijo ESG načelom trajnostnega poslovanja:</w:t>
      </w:r>
    </w:p>
    <w:p w14:paraId="0C7DB1F5" w14:textId="77777777" w:rsidR="00A51FD2" w:rsidRDefault="00A51FD2" w:rsidP="00CE4B07">
      <w:pPr>
        <w:rPr>
          <w:b/>
          <w:bCs/>
        </w:rPr>
      </w:pPr>
    </w:p>
    <w:p w14:paraId="4D20C318" w14:textId="77777777" w:rsidR="00CE4B07" w:rsidRPr="00F15C88" w:rsidRDefault="00CE4B07" w:rsidP="00CE4B07">
      <w:pPr>
        <w:rPr>
          <w:b/>
          <w:bCs/>
        </w:rPr>
      </w:pPr>
      <w:r w:rsidRPr="00F15C88">
        <w:rPr>
          <w:b/>
          <w:bCs/>
        </w:rPr>
        <w:t>E, okoljski vidik (in nove tehnologije)</w:t>
      </w:r>
    </w:p>
    <w:p w14:paraId="7CE9474E" w14:textId="77777777" w:rsidR="00CE4B07" w:rsidRPr="00784860" w:rsidRDefault="00CE4B07" w:rsidP="00CE4B07">
      <w:pPr>
        <w:pStyle w:val="Odstavekseznama"/>
        <w:numPr>
          <w:ilvl w:val="0"/>
          <w:numId w:val="8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 xml:space="preserve">Ideje, pobude, interne akcije, prostovoljna dejanja in inovacije za podnebno ukrepanje in odgovornejši odnos do naravnega okolja, </w:t>
      </w:r>
      <w:r w:rsidRPr="00784860">
        <w:rPr>
          <w:rFonts w:ascii="Calibri" w:hAnsi="Calibri" w:cs="Calibri"/>
          <w:i/>
          <w:iCs/>
          <w:sz w:val="22"/>
          <w:szCs w:val="22"/>
        </w:rPr>
        <w:t>net zero</w:t>
      </w:r>
      <w:r w:rsidRPr="00784860">
        <w:rPr>
          <w:rFonts w:ascii="Calibri" w:hAnsi="Calibri" w:cs="Calibri"/>
          <w:sz w:val="22"/>
          <w:szCs w:val="22"/>
        </w:rPr>
        <w:t xml:space="preserve"> pobude – še posebej, pri katerih so heroji (pobudniki, nosilci, inovatorji) zaposleni; </w:t>
      </w:r>
    </w:p>
    <w:p w14:paraId="1C618881" w14:textId="77777777" w:rsidR="00CE4B07" w:rsidRPr="00784860" w:rsidRDefault="00CE4B07" w:rsidP="00CE4B07">
      <w:pPr>
        <w:pStyle w:val="Odstavekseznama"/>
        <w:numPr>
          <w:ilvl w:val="0"/>
          <w:numId w:val="8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>Digitalna in zelena preobrazba: na katere premike in spremembe ste ponosni, ker krepijo odpornost vaše organizacije?</w:t>
      </w:r>
    </w:p>
    <w:p w14:paraId="64BE786E" w14:textId="77777777" w:rsidR="00CE4B07" w:rsidRPr="00784860" w:rsidRDefault="00CE4B07" w:rsidP="00CE4B07">
      <w:pPr>
        <w:pStyle w:val="Odstavekseznama"/>
        <w:numPr>
          <w:ilvl w:val="0"/>
          <w:numId w:val="8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 xml:space="preserve">Uvedba novih poslovnih modelov, ki temeljijo na pozitivnem doprinosu k okolju (znižanje izpustov, biotska raznovrstnost, vpliv na ekosistem itn.);  </w:t>
      </w:r>
    </w:p>
    <w:p w14:paraId="7A1EFD4F" w14:textId="77777777" w:rsidR="00CE4B07" w:rsidRPr="00784860" w:rsidRDefault="00CE4B07" w:rsidP="00CE4B07">
      <w:pPr>
        <w:pStyle w:val="Odstavekseznama"/>
        <w:numPr>
          <w:ilvl w:val="0"/>
          <w:numId w:val="8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 xml:space="preserve">Uporaba novih tehnologij pri naslavljanju okoljskega (ali ESG) vidika pri poslovanju organizacij (zbiranje podatkov, analiza podatkov ipd.): kje se zatika, kako premoščate ovire? </w:t>
      </w:r>
    </w:p>
    <w:p w14:paraId="11E8A861" w14:textId="77777777" w:rsidR="00CE4B07" w:rsidRPr="00784860" w:rsidRDefault="00CE4B07" w:rsidP="00CE4B07">
      <w:pPr>
        <w:pStyle w:val="Odstavekseznama"/>
        <w:numPr>
          <w:ilvl w:val="0"/>
          <w:numId w:val="8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>Uvajanje umetne inteligence in drugih sodobnih tehnologij v delovne procese: kaj deluje in kaj ne ter zakaj?</w:t>
      </w:r>
    </w:p>
    <w:p w14:paraId="25903B46" w14:textId="77777777" w:rsidR="00CE4B07" w:rsidRPr="00784860" w:rsidRDefault="00CE4B07" w:rsidP="00CE4B07">
      <w:pPr>
        <w:rPr>
          <w:rFonts w:cs="Calibri"/>
        </w:rPr>
      </w:pPr>
    </w:p>
    <w:p w14:paraId="293EC273" w14:textId="77777777" w:rsidR="00CE4B07" w:rsidRPr="00784860" w:rsidRDefault="00CE4B07" w:rsidP="00EC5872">
      <w:pPr>
        <w:rPr>
          <w:rFonts w:cs="Calibri"/>
          <w:b/>
          <w:bCs/>
        </w:rPr>
      </w:pPr>
      <w:r w:rsidRPr="00784860">
        <w:rPr>
          <w:rFonts w:cs="Calibri"/>
          <w:b/>
          <w:bCs/>
        </w:rPr>
        <w:t>S, družbeni vidik</w:t>
      </w:r>
    </w:p>
    <w:p w14:paraId="67B67D55" w14:textId="77777777" w:rsidR="00CE4B07" w:rsidRPr="00784860" w:rsidRDefault="00CE4B07" w:rsidP="00EC5872">
      <w:pPr>
        <w:pStyle w:val="Odstavekseznama"/>
        <w:numPr>
          <w:ilvl w:val="0"/>
          <w:numId w:val="9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EC5872">
        <w:rPr>
          <w:rFonts w:ascii="Calibri" w:hAnsi="Calibri" w:cs="Calibri"/>
          <w:sz w:val="22"/>
          <w:szCs w:val="22"/>
        </w:rPr>
        <w:t>Krepitev kulture rasti (growth mindset), vseživljenjskega učenja in medgeneracijskega sodelovanja</w:t>
      </w:r>
      <w:r w:rsidRPr="00784860">
        <w:rPr>
          <w:rFonts w:ascii="Calibri" w:hAnsi="Calibri" w:cs="Calibri"/>
          <w:sz w:val="22"/>
          <w:szCs w:val="22"/>
        </w:rPr>
        <w:t xml:space="preserve">. </w:t>
      </w:r>
    </w:p>
    <w:p w14:paraId="5EF311A0" w14:textId="77777777" w:rsidR="00CE4B07" w:rsidRPr="00EC5872" w:rsidRDefault="00CE4B07" w:rsidP="00EC5872">
      <w:pPr>
        <w:pStyle w:val="Odstavekseznama"/>
        <w:numPr>
          <w:ilvl w:val="0"/>
          <w:numId w:val="9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EC5872">
        <w:rPr>
          <w:rFonts w:ascii="Calibri" w:hAnsi="Calibri" w:cs="Calibri"/>
          <w:sz w:val="22"/>
          <w:szCs w:val="22"/>
        </w:rPr>
        <w:t>Izboljšanje izkušnje zaposlenih</w:t>
      </w:r>
      <w:r w:rsidRPr="001742B3">
        <w:rPr>
          <w:rFonts w:ascii="Calibri" w:hAnsi="Calibri" w:cs="Calibri"/>
          <w:sz w:val="22"/>
          <w:szCs w:val="22"/>
        </w:rPr>
        <w:t xml:space="preserve">, kakovosti odnosov v organizaciji, </w:t>
      </w:r>
      <w:r w:rsidRPr="00EC5872">
        <w:rPr>
          <w:rFonts w:ascii="Calibri" w:hAnsi="Calibri" w:cs="Calibri"/>
          <w:sz w:val="22"/>
          <w:szCs w:val="22"/>
        </w:rPr>
        <w:t>krepitev zavzetosti</w:t>
      </w:r>
      <w:r w:rsidRPr="001742B3">
        <w:rPr>
          <w:rFonts w:ascii="Calibri" w:hAnsi="Calibri" w:cs="Calibri"/>
          <w:sz w:val="22"/>
          <w:szCs w:val="22"/>
        </w:rPr>
        <w:t>, programi za dobro počutje (</w:t>
      </w:r>
      <w:r w:rsidRPr="00EC5872">
        <w:rPr>
          <w:rFonts w:ascii="Calibri" w:hAnsi="Calibri" w:cs="Calibri"/>
          <w:sz w:val="22"/>
          <w:szCs w:val="22"/>
        </w:rPr>
        <w:t>well-being</w:t>
      </w:r>
      <w:r w:rsidRPr="001742B3">
        <w:rPr>
          <w:rFonts w:ascii="Calibri" w:hAnsi="Calibri" w:cs="Calibri"/>
          <w:sz w:val="22"/>
          <w:szCs w:val="22"/>
        </w:rPr>
        <w:t>) in duševno zdravje</w:t>
      </w:r>
      <w:r w:rsidRPr="00EC5872">
        <w:rPr>
          <w:rFonts w:ascii="Calibri" w:hAnsi="Calibri" w:cs="Calibri"/>
          <w:sz w:val="22"/>
          <w:szCs w:val="22"/>
        </w:rPr>
        <w:t xml:space="preserve">.  </w:t>
      </w:r>
    </w:p>
    <w:p w14:paraId="2DF8089C" w14:textId="77777777" w:rsidR="00CE4B07" w:rsidRPr="00784860" w:rsidRDefault="00CE4B07" w:rsidP="00EC5872">
      <w:pPr>
        <w:pStyle w:val="Odstavekseznama"/>
        <w:numPr>
          <w:ilvl w:val="0"/>
          <w:numId w:val="9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EC5872">
        <w:rPr>
          <w:rFonts w:ascii="Calibri" w:hAnsi="Calibri" w:cs="Calibri"/>
          <w:sz w:val="22"/>
          <w:szCs w:val="22"/>
        </w:rPr>
        <w:lastRenderedPageBreak/>
        <w:t>Spodbude, ideje, pristopi za preseganje vrzeli deficitarnih poklicev</w:t>
      </w:r>
      <w:r w:rsidRPr="00784860">
        <w:rPr>
          <w:rFonts w:ascii="Calibri" w:hAnsi="Calibri" w:cs="Calibri"/>
          <w:sz w:val="22"/>
          <w:szCs w:val="22"/>
        </w:rPr>
        <w:t xml:space="preserve">. </w:t>
      </w:r>
    </w:p>
    <w:p w14:paraId="1F6F0837" w14:textId="77777777" w:rsidR="00CE4B07" w:rsidRPr="00EC5872" w:rsidRDefault="00CE4B07" w:rsidP="00EC5872">
      <w:pPr>
        <w:pStyle w:val="Odstavekseznama"/>
        <w:numPr>
          <w:ilvl w:val="0"/>
          <w:numId w:val="9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EC5872">
        <w:rPr>
          <w:rFonts w:ascii="Calibri" w:hAnsi="Calibri" w:cs="Calibri"/>
          <w:sz w:val="22"/>
          <w:szCs w:val="22"/>
        </w:rPr>
        <w:t xml:space="preserve">Uvajanje novih oz. poklicev prihodnosti. </w:t>
      </w:r>
    </w:p>
    <w:p w14:paraId="019ADAA9" w14:textId="77777777" w:rsidR="00CE4B07" w:rsidRPr="00784860" w:rsidRDefault="00CE4B07" w:rsidP="00EC5872">
      <w:pPr>
        <w:pStyle w:val="Odstavekseznama"/>
        <w:numPr>
          <w:ilvl w:val="0"/>
          <w:numId w:val="9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EC5872">
        <w:rPr>
          <w:rFonts w:ascii="Calibri" w:hAnsi="Calibri" w:cs="Calibri"/>
          <w:sz w:val="22"/>
          <w:szCs w:val="22"/>
        </w:rPr>
        <w:t>Krepitev kulture raznolikosti, pravičnosti in vključenosti (diversity, equity &amp; inclusion): spremembe, programi, orodja</w:t>
      </w:r>
      <w:r w:rsidRPr="00784860">
        <w:rPr>
          <w:rFonts w:ascii="Calibri" w:hAnsi="Calibri" w:cs="Calibri"/>
          <w:sz w:val="22"/>
          <w:szCs w:val="22"/>
        </w:rPr>
        <w:t xml:space="preserve">. </w:t>
      </w:r>
    </w:p>
    <w:p w14:paraId="2CC32D1C" w14:textId="77777777" w:rsidR="00CE4B07" w:rsidRPr="006755A1" w:rsidRDefault="00CE4B07" w:rsidP="00EC5872">
      <w:pPr>
        <w:pStyle w:val="Odstavekseznama"/>
        <w:numPr>
          <w:ilvl w:val="0"/>
          <w:numId w:val="9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6755A1">
        <w:rPr>
          <w:rFonts w:ascii="Calibri" w:hAnsi="Calibri" w:cs="Calibri"/>
          <w:sz w:val="22"/>
          <w:szCs w:val="22"/>
        </w:rPr>
        <w:t>Preobrazba organizacije: kako vam je uspelo prilagoditi korporativno kulturo, zapolniti vrzel med dejansko in želeno kulturo, velike spremembe?</w:t>
      </w:r>
    </w:p>
    <w:p w14:paraId="56A648FD" w14:textId="77777777" w:rsidR="00CE4B07" w:rsidRPr="00784860" w:rsidRDefault="00CE4B07" w:rsidP="00EC5872">
      <w:pPr>
        <w:pStyle w:val="Odstavekseznama"/>
        <w:numPr>
          <w:ilvl w:val="0"/>
          <w:numId w:val="9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 xml:space="preserve">Interno komuniciranje: nova orodja, izvirni pristopi. Krepitev sodelovanja, uspešen boj s t. i. </w:t>
      </w:r>
      <w:r w:rsidRPr="00EC5872">
        <w:rPr>
          <w:rFonts w:ascii="Calibri" w:hAnsi="Calibri" w:cs="Calibri"/>
          <w:sz w:val="22"/>
          <w:szCs w:val="22"/>
        </w:rPr>
        <w:t>silosi</w:t>
      </w:r>
      <w:r w:rsidRPr="00784860">
        <w:rPr>
          <w:rFonts w:ascii="Calibri" w:hAnsi="Calibri" w:cs="Calibri"/>
          <w:sz w:val="22"/>
          <w:szCs w:val="22"/>
        </w:rPr>
        <w:t>.</w:t>
      </w:r>
    </w:p>
    <w:p w14:paraId="444AF1A2" w14:textId="77777777" w:rsidR="00CE4B07" w:rsidRPr="00784860" w:rsidRDefault="00CE4B07" w:rsidP="00EC5872">
      <w:pPr>
        <w:pStyle w:val="Odstavekseznama"/>
        <w:numPr>
          <w:ilvl w:val="0"/>
          <w:numId w:val="9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EC5872">
        <w:rPr>
          <w:rFonts w:ascii="Calibri" w:hAnsi="Calibri" w:cs="Calibri"/>
          <w:sz w:val="22"/>
          <w:szCs w:val="22"/>
        </w:rPr>
        <w:t>Naslavljanje človekovih pravic in delovnih pogojev pri poslovanju organizacije: ukrepi, iniciative</w:t>
      </w:r>
      <w:r w:rsidRPr="00784860">
        <w:rPr>
          <w:rFonts w:ascii="Calibri" w:hAnsi="Calibri" w:cs="Calibri"/>
          <w:sz w:val="22"/>
          <w:szCs w:val="22"/>
        </w:rPr>
        <w:t>, kako ste zagotovili, da so v celotni vaši dobavni verigi ustrezno naslovljena vprašanja človekovih pravic in delovnih pogojev.</w:t>
      </w:r>
    </w:p>
    <w:p w14:paraId="0A249C3C" w14:textId="77777777" w:rsidR="00CE4B07" w:rsidRPr="00F15C88" w:rsidRDefault="00CE4B07" w:rsidP="00CE4B07">
      <w:pPr>
        <w:rPr>
          <w:b/>
          <w:bCs/>
        </w:rPr>
      </w:pPr>
    </w:p>
    <w:p w14:paraId="398A6F1B" w14:textId="77777777" w:rsidR="00CE4B07" w:rsidRPr="00F15C88" w:rsidRDefault="00CE4B07" w:rsidP="00CE4B07">
      <w:pPr>
        <w:rPr>
          <w:b/>
          <w:bCs/>
        </w:rPr>
      </w:pPr>
      <w:r w:rsidRPr="00F15C88">
        <w:rPr>
          <w:b/>
          <w:bCs/>
        </w:rPr>
        <w:t xml:space="preserve">G, upravljavski vidik </w:t>
      </w:r>
    </w:p>
    <w:p w14:paraId="0ED53953" w14:textId="77777777" w:rsidR="00CE4B07" w:rsidRPr="00784860" w:rsidRDefault="00CE4B07" w:rsidP="00CE4B07">
      <w:pPr>
        <w:pStyle w:val="Odstavekseznama"/>
        <w:numPr>
          <w:ilvl w:val="0"/>
          <w:numId w:val="10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 xml:space="preserve">Programi in ukrepi za uravnoteženost spolov na mestih vodenja. </w:t>
      </w:r>
    </w:p>
    <w:p w14:paraId="2504E8D1" w14:textId="77777777" w:rsidR="00CE4B07" w:rsidRPr="00784860" w:rsidRDefault="00CE4B07" w:rsidP="00CE4B07">
      <w:pPr>
        <w:pStyle w:val="Odstavekseznama"/>
        <w:numPr>
          <w:ilvl w:val="0"/>
          <w:numId w:val="10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>Inovativni pristopi vključevanja deležnikov v odločanje organizacije.</w:t>
      </w:r>
    </w:p>
    <w:p w14:paraId="48644E3A" w14:textId="77777777" w:rsidR="00CE4B07" w:rsidRPr="00784860" w:rsidRDefault="00CE4B07" w:rsidP="00CE4B07">
      <w:pPr>
        <w:pStyle w:val="Odstavekseznama"/>
        <w:numPr>
          <w:ilvl w:val="0"/>
          <w:numId w:val="10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>Pristopi vključevanja generacije Z v odločevalske procese organizacije (</w:t>
      </w:r>
      <w:r w:rsidRPr="00784860">
        <w:rPr>
          <w:rFonts w:ascii="Calibri" w:hAnsi="Calibri" w:cs="Calibri"/>
          <w:i/>
          <w:iCs/>
          <w:sz w:val="22"/>
          <w:szCs w:val="22"/>
        </w:rPr>
        <w:t>shadow boards</w:t>
      </w:r>
      <w:r w:rsidRPr="00784860">
        <w:rPr>
          <w:rFonts w:ascii="Calibri" w:hAnsi="Calibri" w:cs="Calibri"/>
          <w:sz w:val="22"/>
          <w:szCs w:val="22"/>
        </w:rPr>
        <w:t>).</w:t>
      </w:r>
    </w:p>
    <w:p w14:paraId="4B19D8AB" w14:textId="77777777" w:rsidR="00CE4B07" w:rsidRPr="00784860" w:rsidRDefault="00CE4B07" w:rsidP="00CE4B07">
      <w:pPr>
        <w:pStyle w:val="Odstavekseznama"/>
        <w:numPr>
          <w:ilvl w:val="0"/>
          <w:numId w:val="10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>Akcije in dejanja za dvig integritete in etike delovanja.</w:t>
      </w:r>
    </w:p>
    <w:p w14:paraId="3999EA8B" w14:textId="77777777" w:rsidR="00CE4B07" w:rsidRPr="00784860" w:rsidRDefault="00CE4B07" w:rsidP="00CE4B07">
      <w:pPr>
        <w:pStyle w:val="Odstavekseznama"/>
        <w:numPr>
          <w:ilvl w:val="0"/>
          <w:numId w:val="10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 xml:space="preserve">Vključitve zaposlenih v (strateško) upravljanje podjetja ali lastništvo. </w:t>
      </w:r>
    </w:p>
    <w:p w14:paraId="60C7A8D7" w14:textId="77777777" w:rsidR="00CE4B07" w:rsidRPr="00784860" w:rsidRDefault="00CE4B07" w:rsidP="00CE4B07">
      <w:pPr>
        <w:pStyle w:val="Odstavekseznama"/>
        <w:numPr>
          <w:ilvl w:val="0"/>
          <w:numId w:val="10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>Ukrepi in pristopi za ´</w:t>
      </w:r>
      <w:r w:rsidRPr="00784860">
        <w:rPr>
          <w:rFonts w:ascii="Calibri" w:hAnsi="Calibri" w:cs="Calibri"/>
          <w:i/>
          <w:iCs/>
          <w:sz w:val="22"/>
          <w:szCs w:val="22"/>
        </w:rPr>
        <w:t>future ready</w:t>
      </w:r>
      <w:r w:rsidRPr="00784860">
        <w:rPr>
          <w:rFonts w:ascii="Calibri" w:hAnsi="Calibri" w:cs="Calibri"/>
          <w:sz w:val="22"/>
          <w:szCs w:val="22"/>
        </w:rPr>
        <w:t xml:space="preserve">´ organizacijo. </w:t>
      </w:r>
    </w:p>
    <w:p w14:paraId="66A531D8" w14:textId="77777777" w:rsidR="00CE4B07" w:rsidRPr="00784860" w:rsidRDefault="00CE4B07" w:rsidP="00CE4B07">
      <w:pPr>
        <w:pStyle w:val="Odstavekseznama"/>
        <w:numPr>
          <w:ilvl w:val="0"/>
          <w:numId w:val="10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>Vključevanje deležnikov (</w:t>
      </w:r>
      <w:r w:rsidRPr="00784860">
        <w:rPr>
          <w:rFonts w:ascii="Calibri" w:hAnsi="Calibri" w:cs="Calibri"/>
          <w:i/>
          <w:iCs/>
          <w:sz w:val="22"/>
          <w:szCs w:val="22"/>
        </w:rPr>
        <w:t>stakeholders</w:t>
      </w:r>
      <w:r w:rsidRPr="00784860">
        <w:rPr>
          <w:rFonts w:ascii="Calibri" w:hAnsi="Calibri" w:cs="Calibri"/>
          <w:sz w:val="22"/>
          <w:szCs w:val="22"/>
        </w:rPr>
        <w:t xml:space="preserve">): na kakšen način ste vzpostavili vključevanje relevantnih deležnikov (zaposlene, kupce, lokalno okolje, dobavitelje, regulatorje, državo ipd.). </w:t>
      </w:r>
    </w:p>
    <w:p w14:paraId="6A762154" w14:textId="77777777" w:rsidR="00CE4B07" w:rsidRPr="00784860" w:rsidRDefault="00CE4B07" w:rsidP="00CE4B07">
      <w:pPr>
        <w:pStyle w:val="Odstavekseznama"/>
        <w:numPr>
          <w:ilvl w:val="0"/>
          <w:numId w:val="10"/>
        </w:numPr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784860">
        <w:rPr>
          <w:rFonts w:ascii="Calibri" w:hAnsi="Calibri" w:cs="Calibri"/>
          <w:sz w:val="22"/>
          <w:szCs w:val="22"/>
        </w:rPr>
        <w:t xml:space="preserve">Upoštevanje trajnostnih vidikov pri upravljanju: zaveza in uresničevanje npr. ciljev trajnostnega razvoja Združenih narodov. </w:t>
      </w:r>
    </w:p>
    <w:p w14:paraId="50E98901" w14:textId="77777777" w:rsidR="00CE4B07" w:rsidRPr="00784860" w:rsidRDefault="00CE4B07" w:rsidP="00E471E8">
      <w:pPr>
        <w:spacing w:after="0"/>
        <w:rPr>
          <w:rFonts w:cs="Calibri"/>
          <w:strike/>
        </w:rPr>
      </w:pPr>
    </w:p>
    <w:p w14:paraId="2A39BE03" w14:textId="77777777" w:rsidR="00CE4B07" w:rsidRDefault="00CE4B07" w:rsidP="00E471E8">
      <w:pPr>
        <w:spacing w:after="0"/>
        <w:rPr>
          <w:rFonts w:cs="Arial"/>
          <w:strike/>
        </w:rPr>
      </w:pPr>
    </w:p>
    <w:p w14:paraId="043B39FB" w14:textId="77777777" w:rsidR="00CE4B07" w:rsidRDefault="00CE4B07" w:rsidP="00E471E8">
      <w:pPr>
        <w:spacing w:after="0"/>
        <w:rPr>
          <w:rFonts w:cs="Arial"/>
          <w:strike/>
        </w:rPr>
      </w:pPr>
    </w:p>
    <w:p w14:paraId="6F2C1132" w14:textId="77777777" w:rsidR="00FF7E98" w:rsidRPr="00FF7E98" w:rsidRDefault="00FF7E98" w:rsidP="00E471E8">
      <w:pPr>
        <w:spacing w:after="0"/>
        <w:rPr>
          <w:rFonts w:eastAsia="Times New Roman" w:cstheme="minorHAnsi"/>
          <w:strike/>
          <w:sz w:val="24"/>
          <w:szCs w:val="24"/>
          <w:lang w:eastAsia="sl-SI"/>
        </w:rPr>
      </w:pPr>
    </w:p>
    <w:p w14:paraId="089CA227" w14:textId="77777777" w:rsidR="00E471E8" w:rsidRDefault="00E471E8" w:rsidP="00E471E8">
      <w:pPr>
        <w:rPr>
          <w:rFonts w:ascii="Arial" w:hAnsi="Arial" w:cs="Arial"/>
          <w:color w:val="0A0A0A"/>
        </w:rPr>
      </w:pPr>
    </w:p>
    <w:p w14:paraId="7C0576B9" w14:textId="77777777" w:rsidR="00141411" w:rsidRPr="00EE7727" w:rsidRDefault="00EE7727" w:rsidP="00042FFA">
      <w:pPr>
        <w:rPr>
          <w:rFonts w:cs="Arial"/>
        </w:rPr>
      </w:pPr>
      <w:r w:rsidRPr="00B0534B">
        <w:rPr>
          <w:rFonts w:cs="Arial"/>
          <w:b/>
          <w:sz w:val="24"/>
          <w:szCs w:val="24"/>
        </w:rPr>
        <w:t>Opis Zlate prakse</w:t>
      </w:r>
      <w:r>
        <w:rPr>
          <w:rFonts w:cs="Arial"/>
          <w:b/>
        </w:rPr>
        <w:t xml:space="preserve"> </w:t>
      </w:r>
      <w:r>
        <w:rPr>
          <w:rFonts w:cs="Arial"/>
        </w:rPr>
        <w:t>(do 3.000 znakov)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141411" w:rsidRPr="00DF37E6" w14:paraId="77ED7BA5" w14:textId="77777777" w:rsidTr="757A98D5">
        <w:trPr>
          <w:trHeight w:val="2596"/>
        </w:trPr>
        <w:tc>
          <w:tcPr>
            <w:tcW w:w="9231" w:type="dxa"/>
          </w:tcPr>
          <w:p w14:paraId="78A89F20" w14:textId="1A0EC6EA" w:rsidR="009D3992" w:rsidRPr="001B7CAE" w:rsidRDefault="009D3992" w:rsidP="00EC5872">
            <w:pPr>
              <w:spacing w:after="0"/>
              <w:rPr>
                <w:rFonts w:cs="Arial"/>
                <w:b/>
              </w:rPr>
            </w:pPr>
          </w:p>
        </w:tc>
      </w:tr>
    </w:tbl>
    <w:p w14:paraId="6CAD4DDE" w14:textId="77777777" w:rsidR="00DF37E6" w:rsidRDefault="00DF37E6" w:rsidP="00EE7727">
      <w:pPr>
        <w:rPr>
          <w:rFonts w:cs="Arial"/>
          <w:b/>
        </w:rPr>
      </w:pPr>
    </w:p>
    <w:p w14:paraId="4F913143" w14:textId="77777777" w:rsidR="00E471E8" w:rsidRPr="00EE7727" w:rsidRDefault="00E471E8" w:rsidP="00E471E8">
      <w:pPr>
        <w:rPr>
          <w:rFonts w:cs="Arial"/>
        </w:rPr>
      </w:pPr>
      <w:r>
        <w:rPr>
          <w:rFonts w:cs="Arial"/>
          <w:b/>
          <w:sz w:val="24"/>
          <w:szCs w:val="24"/>
        </w:rPr>
        <w:t xml:space="preserve">OPCIJSKO: Slikovno gradivo 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E471E8" w:rsidRPr="00DF37E6" w14:paraId="12FB7148" w14:textId="77777777" w:rsidTr="009A137B">
        <w:trPr>
          <w:trHeight w:val="2596"/>
        </w:trPr>
        <w:tc>
          <w:tcPr>
            <w:tcW w:w="9231" w:type="dxa"/>
          </w:tcPr>
          <w:p w14:paraId="101BBBAC" w14:textId="43F1ABD1" w:rsidR="00C053D2" w:rsidRPr="00DF37E6" w:rsidRDefault="00C053D2" w:rsidP="009A137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533588AF" w14:textId="77777777" w:rsidR="00E471E8" w:rsidRDefault="00E471E8" w:rsidP="00E471E8">
      <w:pPr>
        <w:rPr>
          <w:rFonts w:cs="Arial"/>
          <w:b/>
          <w:sz w:val="24"/>
          <w:szCs w:val="24"/>
        </w:rPr>
      </w:pPr>
    </w:p>
    <w:p w14:paraId="47C97DE3" w14:textId="77777777" w:rsidR="00E471E8" w:rsidRPr="00EE7727" w:rsidRDefault="00E471E8" w:rsidP="00E471E8">
      <w:pPr>
        <w:rPr>
          <w:rFonts w:cs="Arial"/>
        </w:rPr>
      </w:pPr>
      <w:r>
        <w:rPr>
          <w:rFonts w:cs="Arial"/>
          <w:b/>
          <w:sz w:val="24"/>
          <w:szCs w:val="24"/>
        </w:rPr>
        <w:t xml:space="preserve">OPCIJSKO: Video gradivo </w:t>
      </w:r>
      <w:r>
        <w:rPr>
          <w:rFonts w:cs="Arial"/>
          <w:b/>
        </w:rPr>
        <w:t xml:space="preserve"> </w:t>
      </w:r>
      <w:r>
        <w:rPr>
          <w:rFonts w:cs="Arial"/>
        </w:rPr>
        <w:t>(spletne povezave)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E471E8" w:rsidRPr="00DF37E6" w14:paraId="504D5B7E" w14:textId="77777777" w:rsidTr="009A137B">
        <w:trPr>
          <w:trHeight w:val="2596"/>
        </w:trPr>
        <w:tc>
          <w:tcPr>
            <w:tcW w:w="9231" w:type="dxa"/>
          </w:tcPr>
          <w:p w14:paraId="17EF3EEA" w14:textId="29593C3B" w:rsidR="00C053D2" w:rsidRPr="00DF37E6" w:rsidRDefault="00C053D2" w:rsidP="009A137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42BBCB5D" w14:textId="77777777" w:rsidR="00E471E8" w:rsidRDefault="00E471E8" w:rsidP="00E471E8">
      <w:pPr>
        <w:rPr>
          <w:rFonts w:cs="Arial"/>
          <w:b/>
        </w:rPr>
      </w:pPr>
    </w:p>
    <w:p w14:paraId="3975796A" w14:textId="77777777" w:rsidR="00EE7727" w:rsidRPr="00B0534B" w:rsidRDefault="00B0534B" w:rsidP="00B0534B">
      <w:pPr>
        <w:rPr>
          <w:rFonts w:cs="Arial"/>
          <w:b/>
        </w:rPr>
      </w:pPr>
      <w:r w:rsidRPr="00FF7E98">
        <w:rPr>
          <w:rFonts w:eastAsia="Times New Roman" w:cstheme="minorHAnsi"/>
          <w:lang w:eastAsia="sl-SI"/>
        </w:rPr>
        <w:t>Izbrane prakse bodo objavljene v časniku Dnevnik in se potegujejo za priznanje Zlata praksa 202</w:t>
      </w:r>
      <w:r w:rsidR="00A51FD2">
        <w:rPr>
          <w:rFonts w:eastAsia="Times New Roman" w:cstheme="minorHAnsi"/>
          <w:strike/>
          <w:lang w:eastAsia="sl-SI"/>
        </w:rPr>
        <w:t>3</w:t>
      </w:r>
      <w:r w:rsidRPr="00FF7E98">
        <w:rPr>
          <w:rFonts w:eastAsia="Times New Roman" w:cstheme="minorHAnsi"/>
          <w:lang w:eastAsia="sl-SI"/>
        </w:rPr>
        <w:t>.</w:t>
      </w:r>
      <w:r w:rsidRPr="00B0534B">
        <w:rPr>
          <w:rFonts w:eastAsia="Times New Roman" w:cstheme="minorHAnsi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Dodatne informacije na </w:t>
      </w:r>
      <w:r w:rsidR="00EE7727" w:rsidRPr="00B0534B">
        <w:rPr>
          <w:rFonts w:cs="Arial"/>
          <w:b/>
        </w:rPr>
        <w:t xml:space="preserve"> </w:t>
      </w:r>
      <w:hyperlink r:id="rId12" w:history="1">
        <w:r w:rsidR="00EE7727" w:rsidRPr="00B0534B">
          <w:rPr>
            <w:rStyle w:val="Hiperpovezava"/>
            <w:rFonts w:cs="Arial"/>
          </w:rPr>
          <w:t>zlatanit@dnevnik.si</w:t>
        </w:r>
      </w:hyperlink>
      <w:r w:rsidR="0099736E" w:rsidRPr="00B0534B">
        <w:rPr>
          <w:rFonts w:cs="Arial"/>
        </w:rPr>
        <w:t xml:space="preserve"> </w:t>
      </w:r>
    </w:p>
    <w:sectPr w:rsidR="00EE7727" w:rsidRPr="00B0534B" w:rsidSect="00785435">
      <w:headerReference w:type="default" r:id="rId13"/>
      <w:footerReference w:type="default" r:id="rId14"/>
      <w:pgSz w:w="11906" w:h="16838"/>
      <w:pgMar w:top="1417" w:right="1417" w:bottom="1135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44A5F" w14:textId="77777777" w:rsidR="005D1FA1" w:rsidRDefault="005D1FA1" w:rsidP="00E10B65">
      <w:pPr>
        <w:spacing w:after="0"/>
      </w:pPr>
      <w:r>
        <w:separator/>
      </w:r>
    </w:p>
  </w:endnote>
  <w:endnote w:type="continuationSeparator" w:id="0">
    <w:p w14:paraId="3068ABFD" w14:textId="77777777" w:rsidR="005D1FA1" w:rsidRDefault="005D1FA1" w:rsidP="00E10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3D49" w14:textId="77777777" w:rsidR="001B40A2" w:rsidRDefault="00A51FD2">
    <w:pPr>
      <w:pStyle w:val="Noga"/>
    </w:pPr>
    <w:r>
      <w:tab/>
    </w:r>
    <w:r w:rsidR="001B40A2">
      <w:t xml:space="preserve">                               </w:t>
    </w:r>
    <w:r>
      <w:t xml:space="preserve"> </w:t>
    </w:r>
  </w:p>
  <w:p w14:paraId="5B42F7EE" w14:textId="77777777" w:rsidR="0080037F" w:rsidRPr="0080037F" w:rsidRDefault="001B40A2">
    <w:pPr>
      <w:pStyle w:val="Noga"/>
    </w:pPr>
    <w:r>
      <w:rPr>
        <w:noProof/>
        <w:lang w:eastAsia="sl-SI"/>
      </w:rPr>
      <w:drawing>
        <wp:inline distT="0" distB="0" distL="0" distR="0" wp14:anchorId="1A9EF8C5" wp14:editId="5FBA5250">
          <wp:extent cx="1680210" cy="272319"/>
          <wp:effectExtent l="19050" t="0" r="0" b="0"/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322" cy="272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>
      <w:t xml:space="preserve">Partner natečaja Zlate prakse: Mediade, d.o.o. www.mediade.si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3870" w14:textId="77777777" w:rsidR="005D1FA1" w:rsidRDefault="005D1FA1" w:rsidP="00E10B65">
      <w:pPr>
        <w:spacing w:after="0"/>
      </w:pPr>
      <w:r>
        <w:separator/>
      </w:r>
    </w:p>
  </w:footnote>
  <w:footnote w:type="continuationSeparator" w:id="0">
    <w:p w14:paraId="53541060" w14:textId="77777777" w:rsidR="005D1FA1" w:rsidRDefault="005D1FA1" w:rsidP="00E10B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8964" w14:textId="77777777" w:rsidR="00E10B65" w:rsidRDefault="00E10B65" w:rsidP="00E10B65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64D"/>
    <w:multiLevelType w:val="hybridMultilevel"/>
    <w:tmpl w:val="948058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666F2"/>
    <w:multiLevelType w:val="hybridMultilevel"/>
    <w:tmpl w:val="2334D4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2B97"/>
    <w:multiLevelType w:val="hybridMultilevel"/>
    <w:tmpl w:val="F6D02368"/>
    <w:lvl w:ilvl="0" w:tplc="E638B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5F71"/>
    <w:multiLevelType w:val="hybridMultilevel"/>
    <w:tmpl w:val="7230F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A3F5F"/>
    <w:multiLevelType w:val="hybridMultilevel"/>
    <w:tmpl w:val="9CB679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54A99"/>
    <w:multiLevelType w:val="hybridMultilevel"/>
    <w:tmpl w:val="05BC4BB8"/>
    <w:lvl w:ilvl="0" w:tplc="E638B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16345"/>
    <w:multiLevelType w:val="hybridMultilevel"/>
    <w:tmpl w:val="0ED44498"/>
    <w:lvl w:ilvl="0" w:tplc="E638B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C7552"/>
    <w:multiLevelType w:val="hybridMultilevel"/>
    <w:tmpl w:val="449228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0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3791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939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755510">
    <w:abstractNumId w:val="0"/>
  </w:num>
  <w:num w:numId="5" w16cid:durableId="238440874">
    <w:abstractNumId w:val="4"/>
  </w:num>
  <w:num w:numId="6" w16cid:durableId="1625186727">
    <w:abstractNumId w:val="1"/>
  </w:num>
  <w:num w:numId="7" w16cid:durableId="2007509551">
    <w:abstractNumId w:val="3"/>
  </w:num>
  <w:num w:numId="8" w16cid:durableId="42096196">
    <w:abstractNumId w:val="6"/>
  </w:num>
  <w:num w:numId="9" w16cid:durableId="464011880">
    <w:abstractNumId w:val="5"/>
  </w:num>
  <w:num w:numId="10" w16cid:durableId="199252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11"/>
    <w:rsid w:val="0000656D"/>
    <w:rsid w:val="00012788"/>
    <w:rsid w:val="00017EFE"/>
    <w:rsid w:val="00027E81"/>
    <w:rsid w:val="00042FFA"/>
    <w:rsid w:val="000441F8"/>
    <w:rsid w:val="00045787"/>
    <w:rsid w:val="00094627"/>
    <w:rsid w:val="000D73A3"/>
    <w:rsid w:val="000E7784"/>
    <w:rsid w:val="000F2844"/>
    <w:rsid w:val="000F6A7B"/>
    <w:rsid w:val="001131AC"/>
    <w:rsid w:val="00141411"/>
    <w:rsid w:val="00143FD9"/>
    <w:rsid w:val="001454B8"/>
    <w:rsid w:val="00164310"/>
    <w:rsid w:val="001742B3"/>
    <w:rsid w:val="00177EBF"/>
    <w:rsid w:val="001B40A2"/>
    <w:rsid w:val="001B7CAE"/>
    <w:rsid w:val="001C6B09"/>
    <w:rsid w:val="001D0DDD"/>
    <w:rsid w:val="001D272D"/>
    <w:rsid w:val="001E7B81"/>
    <w:rsid w:val="0022659C"/>
    <w:rsid w:val="0024069D"/>
    <w:rsid w:val="00251072"/>
    <w:rsid w:val="002663E6"/>
    <w:rsid w:val="002830D2"/>
    <w:rsid w:val="002B3A1E"/>
    <w:rsid w:val="002C4A6B"/>
    <w:rsid w:val="002D1534"/>
    <w:rsid w:val="00322F6E"/>
    <w:rsid w:val="00346686"/>
    <w:rsid w:val="00351C30"/>
    <w:rsid w:val="00372E5C"/>
    <w:rsid w:val="003A0602"/>
    <w:rsid w:val="00404BEC"/>
    <w:rsid w:val="00405EE7"/>
    <w:rsid w:val="00421DFC"/>
    <w:rsid w:val="00437FDF"/>
    <w:rsid w:val="004C75F9"/>
    <w:rsid w:val="004D6C58"/>
    <w:rsid w:val="004F0DDB"/>
    <w:rsid w:val="004F5F3A"/>
    <w:rsid w:val="004F6F5E"/>
    <w:rsid w:val="00554CBE"/>
    <w:rsid w:val="00563DB3"/>
    <w:rsid w:val="00581239"/>
    <w:rsid w:val="005B7932"/>
    <w:rsid w:val="005D1FA1"/>
    <w:rsid w:val="00601CB9"/>
    <w:rsid w:val="00617B1E"/>
    <w:rsid w:val="006277C9"/>
    <w:rsid w:val="00652486"/>
    <w:rsid w:val="00661DA9"/>
    <w:rsid w:val="006755A1"/>
    <w:rsid w:val="0068417D"/>
    <w:rsid w:val="00690731"/>
    <w:rsid w:val="006C2D2B"/>
    <w:rsid w:val="006F390B"/>
    <w:rsid w:val="006F7EEA"/>
    <w:rsid w:val="00743B89"/>
    <w:rsid w:val="00743DAA"/>
    <w:rsid w:val="00784860"/>
    <w:rsid w:val="00785435"/>
    <w:rsid w:val="007A1B18"/>
    <w:rsid w:val="0080037F"/>
    <w:rsid w:val="008067AE"/>
    <w:rsid w:val="008122E9"/>
    <w:rsid w:val="008242D3"/>
    <w:rsid w:val="0083117E"/>
    <w:rsid w:val="0089351A"/>
    <w:rsid w:val="008B678D"/>
    <w:rsid w:val="008D4992"/>
    <w:rsid w:val="009102F6"/>
    <w:rsid w:val="0091432B"/>
    <w:rsid w:val="0099736E"/>
    <w:rsid w:val="009A342D"/>
    <w:rsid w:val="009C2198"/>
    <w:rsid w:val="009D3992"/>
    <w:rsid w:val="009E06D7"/>
    <w:rsid w:val="009E4574"/>
    <w:rsid w:val="009F05C5"/>
    <w:rsid w:val="009F3B9B"/>
    <w:rsid w:val="00A115B7"/>
    <w:rsid w:val="00A23C5D"/>
    <w:rsid w:val="00A36D1D"/>
    <w:rsid w:val="00A40770"/>
    <w:rsid w:val="00A51FD2"/>
    <w:rsid w:val="00A565FE"/>
    <w:rsid w:val="00A65AD0"/>
    <w:rsid w:val="00AA2EB9"/>
    <w:rsid w:val="00AA4503"/>
    <w:rsid w:val="00AA596F"/>
    <w:rsid w:val="00AB0A8D"/>
    <w:rsid w:val="00AC137D"/>
    <w:rsid w:val="00AE0138"/>
    <w:rsid w:val="00B0534B"/>
    <w:rsid w:val="00B144FC"/>
    <w:rsid w:val="00B23A8E"/>
    <w:rsid w:val="00BE6A70"/>
    <w:rsid w:val="00C053D2"/>
    <w:rsid w:val="00C14394"/>
    <w:rsid w:val="00C1715E"/>
    <w:rsid w:val="00C333F1"/>
    <w:rsid w:val="00C42BB6"/>
    <w:rsid w:val="00C53163"/>
    <w:rsid w:val="00C84B63"/>
    <w:rsid w:val="00C85982"/>
    <w:rsid w:val="00C97046"/>
    <w:rsid w:val="00CD525A"/>
    <w:rsid w:val="00CE4B07"/>
    <w:rsid w:val="00D458D2"/>
    <w:rsid w:val="00D46317"/>
    <w:rsid w:val="00D85601"/>
    <w:rsid w:val="00DA1F0E"/>
    <w:rsid w:val="00DA33ED"/>
    <w:rsid w:val="00DD0247"/>
    <w:rsid w:val="00DD1B53"/>
    <w:rsid w:val="00DD2ED1"/>
    <w:rsid w:val="00DF37E6"/>
    <w:rsid w:val="00DF723D"/>
    <w:rsid w:val="00E10B65"/>
    <w:rsid w:val="00E471E8"/>
    <w:rsid w:val="00E86A63"/>
    <w:rsid w:val="00EA4324"/>
    <w:rsid w:val="00EC3B2E"/>
    <w:rsid w:val="00EC5872"/>
    <w:rsid w:val="00ED1E2C"/>
    <w:rsid w:val="00EE2579"/>
    <w:rsid w:val="00EE7727"/>
    <w:rsid w:val="00F75143"/>
    <w:rsid w:val="00F9272D"/>
    <w:rsid w:val="00FF7E98"/>
    <w:rsid w:val="0473F83A"/>
    <w:rsid w:val="0598AA26"/>
    <w:rsid w:val="0A96BAEB"/>
    <w:rsid w:val="0DEC8164"/>
    <w:rsid w:val="111B6397"/>
    <w:rsid w:val="12F96584"/>
    <w:rsid w:val="1506C082"/>
    <w:rsid w:val="154A8881"/>
    <w:rsid w:val="21CC1B2D"/>
    <w:rsid w:val="2921F663"/>
    <w:rsid w:val="2972E7A3"/>
    <w:rsid w:val="2A8C2560"/>
    <w:rsid w:val="2B0EB804"/>
    <w:rsid w:val="2FB2A11B"/>
    <w:rsid w:val="336CD481"/>
    <w:rsid w:val="38285704"/>
    <w:rsid w:val="3AD05387"/>
    <w:rsid w:val="3D47F10E"/>
    <w:rsid w:val="432B0549"/>
    <w:rsid w:val="5050E14A"/>
    <w:rsid w:val="55477B1E"/>
    <w:rsid w:val="57EF1F6C"/>
    <w:rsid w:val="6245FCA6"/>
    <w:rsid w:val="630C44B6"/>
    <w:rsid w:val="63E1CD07"/>
    <w:rsid w:val="69266E79"/>
    <w:rsid w:val="6C477C60"/>
    <w:rsid w:val="6FE9A40D"/>
    <w:rsid w:val="757A98D5"/>
    <w:rsid w:val="771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555A8"/>
  <w15:docId w15:val="{E8B7B656-F5FE-437C-AFCA-23F482A4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411"/>
    <w:pPr>
      <w:spacing w:after="200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0B6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0B65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0B6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0B65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E10B6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42F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DF3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6C58"/>
    <w:pPr>
      <w:spacing w:after="0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D6C58"/>
    <w:rPr>
      <w:rFonts w:ascii="Tahoma" w:hAnsi="Tahoma" w:cs="Tahoma"/>
      <w:sz w:val="16"/>
      <w:szCs w:val="1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05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latanit@dnevnik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latanit@dnevnik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44537482FA9449AA9DAB5A3741EF0" ma:contentTypeVersion="9" ma:contentTypeDescription="Ustvari nov dokument." ma:contentTypeScope="" ma:versionID="381afbc510e47a8331e7e7047c8469f4">
  <xsd:schema xmlns:xsd="http://www.w3.org/2001/XMLSchema" xmlns:xs="http://www.w3.org/2001/XMLSchema" xmlns:p="http://schemas.microsoft.com/office/2006/metadata/properties" xmlns:ns2="388a136e-ad63-4ff9-bb7b-ce271aa399c0" xmlns:ns3="88407d6c-33ca-4e8c-8c45-72219a9ab2be" targetNamespace="http://schemas.microsoft.com/office/2006/metadata/properties" ma:root="true" ma:fieldsID="4fa3c94e78650b9dc16834dabb38d8d5" ns2:_="" ns3:_="">
    <xsd:import namespace="388a136e-ad63-4ff9-bb7b-ce271aa399c0"/>
    <xsd:import namespace="88407d6c-33ca-4e8c-8c45-72219a9a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136e-ad63-4ff9-bb7b-ce271aa39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7d6c-33ca-4e8c-8c45-72219a9a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237E1-000D-4548-9E9E-CBEEEDC9B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F448C9-292F-493D-80D6-CDEF6E4C3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A2263-C38B-45C6-A1D2-3A769A8E1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a136e-ad63-4ff9-bb7b-ce271aa399c0"/>
    <ds:schemaRef ds:uri="88407d6c-33ca-4e8c-8c45-72219a9a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Krmelj</dc:creator>
  <cp:lastModifiedBy>Tjaša Krmelj</cp:lastModifiedBy>
  <cp:revision>2</cp:revision>
  <dcterms:created xsi:type="dcterms:W3CDTF">2025-01-07T10:50:00Z</dcterms:created>
  <dcterms:modified xsi:type="dcterms:W3CDTF">2025-01-07T10:50:00Z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0x01010069144537482FA9449AA9DAB5A3741EF0</vt:lpwstr>
  </property>
</Properties>
</file>